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8B" w:rsidRDefault="00506E33">
      <w:pPr>
        <w:rPr>
          <w:rStyle w:val="gmail-im"/>
        </w:rPr>
      </w:pPr>
      <w:r>
        <w:br/>
      </w:r>
      <w:r>
        <w:rPr>
          <w:rStyle w:val="gmail-im"/>
        </w:rPr>
        <w:t> Glycogen</w:t>
      </w:r>
      <w:r>
        <w:t xml:space="preserve"> </w:t>
      </w:r>
      <w:r>
        <w:rPr>
          <w:rStyle w:val="gmail-im"/>
        </w:rPr>
        <w:t>branching enzyme deficiency (glycogen storage disease IV,</w:t>
      </w:r>
      <w:r>
        <w:br/>
      </w:r>
      <w:r>
        <w:rPr>
          <w:rStyle w:val="gmail-im"/>
        </w:rPr>
        <w:t> Andersen disease, APBD)</w:t>
      </w:r>
    </w:p>
    <w:p w:rsidR="00506E33" w:rsidRDefault="00506E33">
      <w:pPr>
        <w:rPr>
          <w:rStyle w:val="gmail-im"/>
        </w:rPr>
      </w:pPr>
    </w:p>
    <w:p w:rsidR="00506E33" w:rsidRPr="00506E33" w:rsidRDefault="00506E33" w:rsidP="0050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E33">
        <w:rPr>
          <w:rFonts w:ascii="Times New Roman" w:eastAsia="Times New Roman" w:hAnsi="Times New Roman" w:cs="Times New Roman"/>
          <w:sz w:val="24"/>
          <w:szCs w:val="24"/>
        </w:rPr>
        <w:t>Monday, December 19, 2016, 7:13 AM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©2016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®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Official Topic from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®,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the clinical decision support resource accessed by 700,000+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clinicians worldwide. Available via the web and mobile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devices,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subscribe to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® at </w:t>
      </w:r>
      <w:hyperlink r:id="rId4" w:tgtFrame="_blank" w:history="1">
        <w:r w:rsidRPr="00506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www.uptodate.com/store</w:t>
        </w:r>
      </w:hyperlink>
      <w:r w:rsidRPr="00506E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branching enzyme deficiency (glycogen storage disease IV,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Andersen disease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)Authors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William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Craigen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MD, PhD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Basil 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Darras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MD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Section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Editor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Sihoun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Hahn, MD, PhD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Deputy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Editor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Elizabeth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TePas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MD, MS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All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topics are updated as new evidence becomes available and our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peer review process is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complete.Literature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review current through: Nov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2016. | This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topic last updated: May 08, 2015.INTRODUCTION — 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t> is the stored form of glucose and serves as a buffer for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glucose needs. It is composed of long polymers of a 1-4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linked glucose, interrupted by a 1-6 linked branch point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every 4 to 10 residues. Glycogen is formed in periods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dietary carbohydrate loading and broken down when glucose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demand is high or dietary availability is low (figure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1).There are a number of inborn errors of 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metabolism that result from mutations in genes for virtually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all of the proteins involved in glycogen synthesis,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degradation, or regulation. Those disorders that result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abnormal storage of glycogen are known as glycogen storage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diseases (GSDs). They have largely been categorized by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number, according to the chronology of recognition of the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responsible enzyme defect (table 1). The age of onset varies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from in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utero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adulthood.Glycogen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is most abundant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in liver and muscle, which are most affected by these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disorders. The physiologic importance of a given enzyme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liver and muscle determines the clinical manifestations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the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disease.●The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main role of glycogen in the liver is to store glucose for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release to tissues that are unable to synthesize significant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amounts during fasting. The major manifestations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disorders of glycogen metabolism affecting the liver are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hypoglycemia and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hepatomegaly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. (See "Physiologic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response to hypoglycemia in normal subjects and patients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with diabetes mellitus".)●Glycogen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is the primary source of energy for high-intensity muscle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activity by providing substrates for the generation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adenosine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triphosphate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(ATP). The major manifestations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disorders of glycogen metabolism affecting muscle are muscle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cramps, exercise intolerance and easy fatigability, and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progressive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weakness.Glycogen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branching enzyme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(GBE) deficiency (GSD IV, MIM #232500) is also known as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Andersen disease. This topic will review GBE deficiency (GSD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IV). An overview of glycogen storage disease is presented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separately. (See "Overview of inherited disorders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glucose and glycogen metabolism".)PATHOGENESIS — 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branching enzyme (GBE;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amylo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[1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to 1,6]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transglucosidase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catalyzes the attachment of short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glucosyl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chains to a naked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peripheral chain of nascent glycogen (figure 1). Deficiency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results in abnormal structure of glycogen (similar to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amylopectin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), known as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with fewer branch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points and longer alpha-1-4-linked glucose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polymers.GENETICS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 — 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acid (RNA) splicing [22].DIAGNOSIS — Liver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biopsy shows excessive glycogen accumulation with a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characteristic staining pattern. In addition to the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t> normal-appearing glycogen arranged in alpha and beta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particles,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fibrillar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aggregations of glycogen are detected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by electron microscopy. Fibrosis and cirrhosis are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invariably present in the classic form of the disease. The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diagnosis is confirmed by absent branching enzyme activity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in skin fibroblasts, muscle, or liver, and/or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mutation analysis of the entire coding region of the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glycogen branching enzyme gene (GBE1).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genetically confirmed cases, prenatal diagnosis can be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performed accurately in subsequent pregnancies by analysis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of DNA from chorionic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villi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or cultured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amniocytes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[26].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bodies (PBs) have also been detected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placenta at 25 and 35 weeks of gestation in two genetically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confirmed cases, raising the possibility of prenatal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diagnosis by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histologic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evaluation of placental biopsies [27].In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patients with neuromuscular disease, the serum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creatine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kinase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level is usually elevated. Muscle biopsy reveals the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storage of periodic acid-Schiff (PAS) stain-positive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material that resists digestion with diastase. The 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particles appear abnormal by electron microscopy, but they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are often associated with normal beta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particles.TREATMENT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 — No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specific treatment is available. Liver transplantation has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been performed with evidence of reduction in 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storage in both heart and skeletal muscle in some patients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[28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,29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>],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but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extrahepatic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disease progression reported in other cases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[30].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In an in vitro study,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neurotoxicity caused by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glycogen branching enzyme (GBE) enzyme deficiency was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reversed with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rapamycin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indicating potential therapeutic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value of glycogen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synthase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inhibition for treating 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storage disorders (GSDs) [31].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SUMMARY●Glycogen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above.)Use of</w:t>
      </w:r>
    </w:p>
    <w:p w:rsidR="00506E33" w:rsidRPr="00506E33" w:rsidRDefault="00506E33" w:rsidP="0050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E33" w:rsidRPr="00506E33" w:rsidRDefault="00506E33" w:rsidP="00506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E33" w:rsidRDefault="00506E33" w:rsidP="00506E33">
      <w:r w:rsidRPr="00506E3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is subject to the Subscription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and License Agreement.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REFERENCES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Y,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Kishnani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P, Wu JY, Chen YT. Hepatic and neuromuscular forms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of glycogen storage disease type IV caused by mutations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the same glycogen-branching enzyme gene.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Invest 1996;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97:941.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Bruno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C, van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Diggelen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OP,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Cassandrini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D, et al. Clinical and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genetic heterogeneity of branching enzyme deficiency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glycogenosis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type IV).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Neurology 2004; 63:1053.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3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Bruno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C,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Cassandrini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Assereto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S, et al. Neuromuscular forms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glycogen branching enzyme deficiency.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Acta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Myol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2007;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26:75.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4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Nolte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KW,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Janecke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AR,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Vorgerd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M, et al. Congenital type IV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glycogenosis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: the spectrum of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pleomorphic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bodies in muscle, nerve, and spinal cord with two novel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mutations in the GBE1 gene.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Acta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Neuropathol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2008;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116:491.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5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Moor RA,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Schweizer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JJ, van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Hoek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B, et al.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Hepatocellular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carcinoma in glycogen storage disease type IV. Arch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Child 2000; 82:479.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Moses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SW,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Parvari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The variable presentations of 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storage disease type IV: a review of clinical, enzymatic and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molecular studies.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Mol Med 2002; 2:177.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7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Cox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PM,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Brueton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LA, Murphy KW, et al. Early-onset fetal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hydrops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and muscle degeneration in siblings due to a novel variant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of type IV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glycogenosis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 Med Genet 1999; 86:187.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8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Giuffrè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Parini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R,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Rizzuti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T, et al. Severe neonatal onset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glycogenosis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type IV: clinical and laboratory findings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leading to diagnosis in two siblings. J Inherit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Metab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2004; 27:609.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Raju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GP, Li HC, Bali DS, et al.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A case of congenital glycogen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storage disease type IV with a novel GBE1 mutation.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 Child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2008; 23:349.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Tang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TT, Segura AD, Chen YT, et al. Neonatal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hypotonia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cardiomyopathy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secondary to type IV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glycogenosis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Acta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Neuropathol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1994; 87:531.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11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Janecke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AR,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Dertinger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Ketelsen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UP, et al. Neonatal type IV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glycogen storage disease associated with "null"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mutations in glycogen branching enzyme 1.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2004;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145:705.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12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Assereto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S, van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Diggelen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OP,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Diogo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L, et al. Null mutations and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lethal congenital form of glycogen storage disease type IV.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Biochem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Biophys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Res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Commun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2007; 361:445.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13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Lamperti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C,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Salani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Lucchiari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S, et al.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Neuropathological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study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skeletal muscle, heart, liver, and brain in a neonatal form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of glycogen storage disease type IV associated with a new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mutation in GBE1 gene. J Inherit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Metab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2009; 32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1:S161.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Escobar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LF, Wagner S, Tucker M, Wareham J. Neonatal presentation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lethal neuromuscular glycogen storage disease type IV.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Perinatol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2012; 32:810.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Guerra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AS, van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Diggelen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OP,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Carneiro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F, et al.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A juvenile variant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of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glycogenosis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IV (Andersen disease).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1986;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145:179.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Servidei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S,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Riepe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RE, Langston C, et al. Severe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cardiopathy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branching enzyme deficiency.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1987; 111:51.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17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Das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BB,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Narkewicz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MR,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Sokol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RJ, et al.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Amylopectinosis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disease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isolated to the heart with normal glycogen branching enzyme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activity and gene sequence.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Transplant 2005;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9:261.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18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Bruno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C,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Servidei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Shanske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S, et al. Glycogen branching enzyme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deficiency in adult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body disease. Ann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1993; 33:88.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19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Mochel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F,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Schiffmann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R,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Steenweg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ME, et al. Adult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body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disease: Natural History and Key Magnetic Resonance Imaging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Findings. Ann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2012; 72:433.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20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Rifai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Z,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Klitzke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Tawil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R, et al. Dementia of adult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body disease. 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Evidence of cortical and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subcortical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dysfunction.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Arch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1994; 51:90.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21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Paradas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C,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Akman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HO,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Ionete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C, et al. Branching enzyme deficiency: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expanding the clinical spectrum. JAMA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2014;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71:41.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22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Akman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HO,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Kakhlon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Coku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J, et al. Deep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intronic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GBE1 mutation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manifesting heterozygous patients with adult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body disease. JAMA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2015; 72:441.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23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Sampaolo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S, Esposito T,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Gianfrancesco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F, et al. A novel GBE1 mutation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and features of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bodies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autophagy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in adult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body disease.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Neuromuscul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Disord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2015;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25:247.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24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Wierzba-Bobrowicz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T,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Lewandowska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Stepień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Modzelewska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Immunohistochemical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ultrastructural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changes in the brain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in probable adult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glycogenosis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type IV: adult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body disease. Folia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Neuropathol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2008; 46:165.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25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Massa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R, Bruno C,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Martorana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A, et al. Adult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body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disease: proton magnetic resonance spectroscopy of the brain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and novel mutation in the GBE1 gene. Muscle Nerve 2008;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37:530.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Akman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HO,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Karadimas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C,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Gyftodimou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Y, et al. Prenatal diagnosis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glycogen storage disease type IV.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Prenat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Diagn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2006;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26:951.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27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Konstantinidou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AE,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Anninos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H,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Dertinger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S, et al. Placental involvement in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glycogen storage disease type IV. Placenta 2008; 29:378.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28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Matern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D,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Starzl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TE,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Arnaout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W, et al. Liver transplantation for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glycogen storage disease types 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, III, and IV.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1999; 158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2:S43.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29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Selby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R,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Starzl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TE,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Yunis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E, et al. Liver transplantation for type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IV glycogen storage disease. 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Engl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J Med 1991; 324:39.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30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Willot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S,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Marchand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V,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Rasquin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A, et al. Systemic progression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type IV glycogen storage disease after liver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transplantation.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Pediatr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Gastroenterol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Nutr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2010;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51:661.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31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Kakhlon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O,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Glickstein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H, Feinstein N, et al.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Polyglucosan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t> neurotoxicity caused by glycogen branching enzyme deficiency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can be reversed by inhibition of glycogen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synthase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. J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Neurochem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2013; 127:101.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Topic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2937 Version 10.0 • All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rights reserved.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• © 2016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Inc.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Contributor Disclosures: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William J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Craigen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MD, PhD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Nothing to disclose.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Basil T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Darras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MD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Grant/Research/Clinical Trial Support: PTC [DMD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Ataluren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)];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Sarepta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[DMD 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Eteplirsen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)]. Consultant/Advisory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Boards: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Sarepta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[DMD 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Eteplirsen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)]; Marathon, Inc [DMD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Deflazacort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)].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Sihoun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Hahn, MD, PhD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Grant/Research/Clinical Trial Support: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Genzyme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Pompe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disease, registry study 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Alglucosidase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alpha)];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Alexion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[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Hypophosphatasia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Asfotase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alpha)]; Shire [Hunter disease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Idursulfase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)];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BioMarin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[Registry study]; Shire [Registry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study]. Consultant/advisory Boards: Shire [Hunter disease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(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Idursulfase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)].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Elizabeth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TePas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>, MD, MS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Nothing to disclose.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Contributor disclosures are reviewed for conflicts of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interest by the editorial group. When found, these are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addressed by vetting through a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multi-level review process, and through requirements for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references to be provided to support the content.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Appropriately referenced content is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required of all authors and must conform to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standards of evidence.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               Conflict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of interest policy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UpToDate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 xml:space="preserve"> Customer 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ServiceWolters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506E33">
        <w:rPr>
          <w:rFonts w:ascii="Times New Roman" w:eastAsia="Times New Roman" w:hAnsi="Times New Roman" w:cs="Times New Roman"/>
          <w:sz w:val="24"/>
          <w:szCs w:val="24"/>
        </w:rPr>
        <w:t>Kluwer</w:t>
      </w:r>
      <w:proofErr w:type="spellEnd"/>
      <w:r w:rsidRPr="00506E33">
        <w:rPr>
          <w:rFonts w:ascii="Times New Roman" w:eastAsia="Times New Roman" w:hAnsi="Times New Roman" w:cs="Times New Roman"/>
          <w:sz w:val="24"/>
          <w:szCs w:val="24"/>
        </w:rPr>
        <w:t xml:space="preserve"> Health230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Third Avenue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Waltham, MA 024511.800.998.6374 (US &amp; Canada)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tel</w:t>
      </w:r>
      <w:proofErr w:type="gramStart"/>
      <w:r w:rsidRPr="00506E33">
        <w:rPr>
          <w:rFonts w:ascii="Times New Roman" w:eastAsia="Times New Roman" w:hAnsi="Times New Roman" w:cs="Times New Roman"/>
          <w:sz w:val="24"/>
          <w:szCs w:val="24"/>
        </w:rPr>
        <w:t>.+</w:t>
      </w:r>
      <w:proofErr w:type="gramEnd"/>
      <w:r w:rsidRPr="00506E33">
        <w:rPr>
          <w:rFonts w:ascii="Times New Roman" w:eastAsia="Times New Roman" w:hAnsi="Times New Roman" w:cs="Times New Roman"/>
          <w:sz w:val="24"/>
          <w:szCs w:val="24"/>
        </w:rPr>
        <w:t>1.781.392.2000 (all other countries)</w:t>
      </w:r>
      <w:r w:rsidRPr="00506E3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hyperlink r:id="rId6" w:history="1">
        <w:r w:rsidRPr="00506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tel.customerservice@uptodate.comwww.uptodate.com</w:t>
        </w:r>
      </w:hyperlink>
    </w:p>
    <w:sectPr w:rsidR="00506E33" w:rsidSect="0008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E33"/>
    <w:rsid w:val="00087D8B"/>
    <w:rsid w:val="00506E33"/>
    <w:rsid w:val="0094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506E33"/>
  </w:style>
  <w:style w:type="character" w:styleId="Hyperlink">
    <w:name w:val="Hyperlink"/>
    <w:basedOn w:val="DefaultParagraphFont"/>
    <w:uiPriority w:val="99"/>
    <w:semiHidden/>
    <w:unhideWhenUsed/>
    <w:rsid w:val="00506E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.customerservice@uptodate.comwww.uptodate.com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uptodate.com/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1854</Words>
  <Characters>10572</Characters>
  <Application>Microsoft Office Word</Application>
  <DocSecurity>0</DocSecurity>
  <Lines>88</Lines>
  <Paragraphs>24</Paragraphs>
  <ScaleCrop>false</ScaleCrop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2016-12-19T15:51:00Z</dcterms:created>
  <dcterms:modified xsi:type="dcterms:W3CDTF">2016-12-19T15:53:00Z</dcterms:modified>
</cp:coreProperties>
</file>